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0001882764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Enliven Therapeutics,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001-39247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6200 LOOKOUT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BOULDER</w:t>
      </w:r>
    </w:p>
    <w:p>
      <w:pPr>
        <w:spacing w:after="0" w:line="230" w:lineRule="auto"/>
        <w:rPr>
          <w:sz w:val="20"/>
          <w:szCs w:val="20"/>
          <w:color w:val="auto"/>
        </w:rPr>
      </w:pPr>
      <w:r>
        <w:rPr>
          <w:rFonts w:ascii="Times New Roman" w:cs="Times New Roman" w:eastAsia="Times New Roman" w:hAnsi="Times New Roman"/>
          <w:sz w:val="22"/>
          <w:szCs w:val="22"/>
          <w:color w:val="auto"/>
        </w:rPr>
        <w:t>COLORADO</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80301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720-647-8519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Hohl Benjamin</w:t>
      </w:r>
    </w:p>
    <w:p>
      <w:pPr>
        <w:spacing w:after="0" w:line="44" w:lineRule="exact"/>
        <w:rPr>
          <w:sz w:val="24"/>
          <w:szCs w:val="24"/>
          <w:color w:val="auto"/>
        </w:rPr>
      </w:pPr>
    </w:p>
    <w:p>
      <w:pPr>
        <w:sectPr>
          <w:pgSz w:w="11900" w:h="16838" w:orient="portrait"/>
          <w:cols w:equalWidth="0" w:num="2">
            <w:col w:w="7300" w:space="720"/>
            <w:col w:w="32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Jefferies LLC</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520 Madison Ave</w:t>
            </w:r>
          </w:p>
        </w:tc>
        <w:tc>
          <w:tcPr>
            <w:tcW w:w="128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18054</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768197.70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4th Fl</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10022</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60900000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06/17/2026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500" w:type="dxa"/>
            <w:vAlign w:val="bottom"/>
          </w:tcPr>
          <w:p>
            <w:pPr>
              <w:ind w:left="58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500" w:type="dxa"/>
            <w:vAlign w:val="bottom"/>
          </w:tcPr>
          <w:p>
            <w:pPr>
              <w:jc w:val="right"/>
              <w:ind w:right="1932"/>
              <w:spacing w:after="0"/>
              <w:rPr>
                <w:sz w:val="20"/>
                <w:szCs w:val="20"/>
                <w:color w:val="auto"/>
              </w:rPr>
            </w:pPr>
            <w:r>
              <w:rPr>
                <w:rFonts w:ascii="Times New Roman" w:cs="Times New Roman" w:eastAsia="Times New Roman" w:hAnsi="Times New Roman"/>
                <w:sz w:val="22"/>
                <w:szCs w:val="22"/>
                <w:b w:val="1"/>
                <w:bCs w:val="1"/>
                <w:color w:val="auto"/>
              </w:rPr>
              <w:t>a</w:t>
            </w:r>
          </w:p>
        </w:tc>
        <w:tc>
          <w:tcPr>
            <w:tcW w:w="1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0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500" w:type="dxa"/>
            <w:vAlign w:val="bottom"/>
          </w:tcPr>
          <w:p>
            <w:pPr>
              <w:jc w:val="right"/>
              <w:ind w:right="17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w w:val="99"/>
              </w:rPr>
              <w:t>08/09/2022</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Enliven</w:t>
            </w:r>
          </w:p>
        </w:tc>
        <w:tc>
          <w:tcPr>
            <w:tcW w:w="250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7090</w:t>
            </w:r>
          </w:p>
        </w:tc>
        <w:tc>
          <w:tcPr>
            <w:tcW w:w="184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08/09/2022 N/A</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Therapeutics</w:t>
            </w:r>
          </w:p>
        </w:tc>
        <w:tc>
          <w:tcPr>
            <w:tcW w:w="2500" w:type="dxa"/>
            <w:vAlign w:val="bottom"/>
            <w:vMerge w:val="continue"/>
          </w:tcPr>
          <w:p>
            <w:pPr>
              <w:spacing w:after="0"/>
              <w:rPr>
                <w:sz w:val="24"/>
                <w:szCs w:val="24"/>
                <w:color w:val="auto"/>
              </w:rPr>
            </w:pPr>
          </w:p>
        </w:tc>
        <w:tc>
          <w:tcPr>
            <w:tcW w:w="18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Previously</w:t>
            </w:r>
          </w:p>
        </w:tc>
        <w:tc>
          <w:tcPr>
            <w:tcW w:w="15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Enliven</w:t>
            </w:r>
          </w:p>
        </w:tc>
        <w:tc>
          <w:tcPr>
            <w:tcW w:w="250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1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920" w:type="dxa"/>
            <w:vAlign w:val="bottom"/>
            <w:gridSpan w:val="2"/>
            <w:vMerge w:val="restart"/>
          </w:tcPr>
          <w:p>
            <w:pPr>
              <w:ind w:left="340"/>
              <w:spacing w:after="0" w:line="243" w:lineRule="exact"/>
              <w:rPr>
                <w:sz w:val="20"/>
                <w:szCs w:val="20"/>
                <w:color w:val="auto"/>
              </w:rPr>
            </w:pPr>
            <w:r>
              <w:rPr>
                <w:rFonts w:ascii="Times New Roman" w:cs="Times New Roman" w:eastAsia="Times New Roman" w:hAnsi="Times New Roman"/>
                <w:sz w:val="22"/>
                <w:szCs w:val="22"/>
                <w:color w:val="auto"/>
              </w:rPr>
              <w:t>12/13/2024 Exercised Stock</w:t>
            </w:r>
          </w:p>
        </w:tc>
        <w:tc>
          <w:tcPr>
            <w:tcW w:w="1500" w:type="dxa"/>
            <w:vAlign w:val="bottom"/>
            <w:vMerge w:val="continue"/>
          </w:tcPr>
          <w:p>
            <w:pPr>
              <w:spacing w:after="0"/>
              <w:rPr>
                <w:sz w:val="10"/>
                <w:szCs w:val="10"/>
                <w:color w:val="auto"/>
              </w:rPr>
            </w:pPr>
          </w:p>
        </w:tc>
        <w:tc>
          <w:tcPr>
            <w:tcW w:w="2500" w:type="dxa"/>
            <w:vAlign w:val="bottom"/>
            <w:vMerge w:val="restart"/>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3000</w:t>
            </w:r>
          </w:p>
        </w:tc>
        <w:tc>
          <w:tcPr>
            <w:tcW w:w="1840" w:type="dxa"/>
            <w:vAlign w:val="bottom"/>
            <w:vMerge w:val="restart"/>
          </w:tcPr>
          <w:p>
            <w:pPr>
              <w:ind w:left="420"/>
              <w:spacing w:after="0" w:line="243" w:lineRule="exact"/>
              <w:rPr>
                <w:sz w:val="20"/>
                <w:szCs w:val="20"/>
                <w:color w:val="auto"/>
              </w:rPr>
            </w:pPr>
            <w:r>
              <w:rPr>
                <w:rFonts w:ascii="Times New Roman" w:cs="Times New Roman" w:eastAsia="Times New Roman" w:hAnsi="Times New Roman"/>
                <w:sz w:val="22"/>
                <w:szCs w:val="22"/>
                <w:color w:val="auto"/>
                <w:w w:val="97"/>
              </w:rPr>
              <w:t>12/13/2024 N/A</w:t>
            </w: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2920" w:type="dxa"/>
            <w:vAlign w:val="bottom"/>
            <w:gridSpan w:val="2"/>
            <w:vMerge w:val="continue"/>
          </w:tcPr>
          <w:p>
            <w:pPr>
              <w:spacing w:after="0"/>
              <w:rPr>
                <w:sz w:val="10"/>
                <w:szCs w:val="10"/>
                <w:color w:val="auto"/>
              </w:rPr>
            </w:pPr>
          </w:p>
        </w:tc>
        <w:tc>
          <w:tcPr>
            <w:tcW w:w="15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Therapeutics</w:t>
            </w:r>
          </w:p>
        </w:tc>
        <w:tc>
          <w:tcPr>
            <w:tcW w:w="2500" w:type="dxa"/>
            <w:vAlign w:val="bottom"/>
            <w:vMerge w:val="continue"/>
          </w:tcPr>
          <w:p>
            <w:pPr>
              <w:spacing w:after="0"/>
              <w:rPr>
                <w:sz w:val="10"/>
                <w:szCs w:val="10"/>
                <w:color w:val="auto"/>
              </w:rPr>
            </w:pPr>
          </w:p>
        </w:tc>
        <w:tc>
          <w:tcPr>
            <w:tcW w:w="1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56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Option</w:t>
            </w:r>
          </w:p>
        </w:tc>
        <w:tc>
          <w:tcPr>
            <w:tcW w:w="1500" w:type="dxa"/>
            <w:vAlign w:val="bottom"/>
            <w:vMerge w:val="continue"/>
          </w:tcPr>
          <w:p>
            <w:pPr>
              <w:spacing w:after="0"/>
              <w:rPr>
                <w:sz w:val="13"/>
                <w:szCs w:val="13"/>
                <w:color w:val="auto"/>
              </w:rPr>
            </w:pPr>
          </w:p>
        </w:tc>
        <w:tc>
          <w:tcPr>
            <w:tcW w:w="25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560" w:type="dxa"/>
            <w:vAlign w:val="bottom"/>
            <w:vMerge w:val="continue"/>
          </w:tcPr>
          <w:p>
            <w:pPr>
              <w:spacing w:after="0"/>
              <w:rPr>
                <w:sz w:val="10"/>
                <w:szCs w:val="10"/>
                <w:color w:val="auto"/>
              </w:rPr>
            </w:pPr>
          </w:p>
        </w:tc>
        <w:tc>
          <w:tcPr>
            <w:tcW w:w="150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Previously</w:t>
            </w:r>
          </w:p>
        </w:tc>
        <w:tc>
          <w:tcPr>
            <w:tcW w:w="15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Enliven</w:t>
            </w:r>
          </w:p>
        </w:tc>
        <w:tc>
          <w:tcPr>
            <w:tcW w:w="250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1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920" w:type="dxa"/>
            <w:vAlign w:val="bottom"/>
            <w:gridSpan w:val="2"/>
            <w:vMerge w:val="restart"/>
          </w:tcPr>
          <w:p>
            <w:pPr>
              <w:ind w:left="340"/>
              <w:spacing w:after="0" w:line="243" w:lineRule="exact"/>
              <w:rPr>
                <w:sz w:val="20"/>
                <w:szCs w:val="20"/>
                <w:color w:val="auto"/>
              </w:rPr>
            </w:pPr>
            <w:r>
              <w:rPr>
                <w:rFonts w:ascii="Times New Roman" w:cs="Times New Roman" w:eastAsia="Times New Roman" w:hAnsi="Times New Roman"/>
                <w:sz w:val="22"/>
                <w:szCs w:val="22"/>
                <w:color w:val="auto"/>
              </w:rPr>
              <w:t>03/04/2025 Exercised Stock</w:t>
            </w:r>
          </w:p>
        </w:tc>
        <w:tc>
          <w:tcPr>
            <w:tcW w:w="1500" w:type="dxa"/>
            <w:vAlign w:val="bottom"/>
            <w:vMerge w:val="continue"/>
          </w:tcPr>
          <w:p>
            <w:pPr>
              <w:spacing w:after="0"/>
              <w:rPr>
                <w:sz w:val="10"/>
                <w:szCs w:val="10"/>
                <w:color w:val="auto"/>
              </w:rPr>
            </w:pPr>
          </w:p>
        </w:tc>
        <w:tc>
          <w:tcPr>
            <w:tcW w:w="2500" w:type="dxa"/>
            <w:vAlign w:val="bottom"/>
            <w:vMerge w:val="restart"/>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7964</w:t>
            </w:r>
          </w:p>
        </w:tc>
        <w:tc>
          <w:tcPr>
            <w:tcW w:w="1840" w:type="dxa"/>
            <w:vAlign w:val="bottom"/>
            <w:vMerge w:val="restart"/>
          </w:tcPr>
          <w:p>
            <w:pPr>
              <w:ind w:left="420"/>
              <w:spacing w:after="0" w:line="243" w:lineRule="exact"/>
              <w:rPr>
                <w:sz w:val="20"/>
                <w:szCs w:val="20"/>
                <w:color w:val="auto"/>
              </w:rPr>
            </w:pPr>
            <w:r>
              <w:rPr>
                <w:rFonts w:ascii="Times New Roman" w:cs="Times New Roman" w:eastAsia="Times New Roman" w:hAnsi="Times New Roman"/>
                <w:sz w:val="22"/>
                <w:szCs w:val="22"/>
                <w:color w:val="auto"/>
                <w:w w:val="97"/>
              </w:rPr>
              <w:t>03/04/2025 N/A</w:t>
            </w: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2920" w:type="dxa"/>
            <w:vAlign w:val="bottom"/>
            <w:gridSpan w:val="2"/>
            <w:vMerge w:val="continue"/>
          </w:tcPr>
          <w:p>
            <w:pPr>
              <w:spacing w:after="0"/>
              <w:rPr>
                <w:sz w:val="10"/>
                <w:szCs w:val="10"/>
                <w:color w:val="auto"/>
              </w:rPr>
            </w:pPr>
          </w:p>
        </w:tc>
        <w:tc>
          <w:tcPr>
            <w:tcW w:w="15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Therapeutics</w:t>
            </w:r>
          </w:p>
        </w:tc>
        <w:tc>
          <w:tcPr>
            <w:tcW w:w="2500" w:type="dxa"/>
            <w:vAlign w:val="bottom"/>
            <w:vMerge w:val="continue"/>
          </w:tcPr>
          <w:p>
            <w:pPr>
              <w:spacing w:after="0"/>
              <w:rPr>
                <w:sz w:val="10"/>
                <w:szCs w:val="10"/>
                <w:color w:val="auto"/>
              </w:rPr>
            </w:pPr>
          </w:p>
        </w:tc>
        <w:tc>
          <w:tcPr>
            <w:tcW w:w="1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56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Option</w:t>
            </w:r>
          </w:p>
        </w:tc>
        <w:tc>
          <w:tcPr>
            <w:tcW w:w="1500" w:type="dxa"/>
            <w:vAlign w:val="bottom"/>
            <w:vMerge w:val="continue"/>
          </w:tcPr>
          <w:p>
            <w:pPr>
              <w:spacing w:after="0"/>
              <w:rPr>
                <w:sz w:val="13"/>
                <w:szCs w:val="13"/>
                <w:color w:val="auto"/>
              </w:rPr>
            </w:pPr>
          </w:p>
        </w:tc>
        <w:tc>
          <w:tcPr>
            <w:tcW w:w="25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560" w:type="dxa"/>
            <w:vAlign w:val="bottom"/>
            <w:vMerge w:val="continue"/>
          </w:tcPr>
          <w:p>
            <w:pPr>
              <w:spacing w:after="0"/>
              <w:rPr>
                <w:sz w:val="10"/>
                <w:szCs w:val="10"/>
                <w:color w:val="auto"/>
              </w:rPr>
            </w:pPr>
          </w:p>
        </w:tc>
        <w:tc>
          <w:tcPr>
            <w:tcW w:w="150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-1224280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-804545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-306705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200"/>
        <w:spacing w:after="0" w:line="244" w:lineRule="auto"/>
        <w:rPr>
          <w:sz w:val="20"/>
          <w:szCs w:val="20"/>
          <w:color w:val="auto"/>
        </w:rPr>
      </w:pPr>
      <w:r>
        <w:rPr>
          <w:rFonts w:ascii="Times New Roman" w:cs="Times New Roman" w:eastAsia="Times New Roman" w:hAnsi="Times New Roman"/>
          <w:sz w:val="22"/>
          <w:szCs w:val="22"/>
          <w:color w:val="auto"/>
        </w:rPr>
        <w:t>All Sales are to be made pursuant to a previously signed/adopted 10b5-1 Selling plan dated 3/18/2026 and all representations regarding material non-public information were made as of the adoption of the plan.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06/17/2026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03/18/2026</w:t>
      </w:r>
    </w:p>
    <w:p>
      <w:pPr>
        <w:spacing w:after="0" w:line="734" w:lineRule="exact"/>
        <w:rPr>
          <w:sz w:val="20"/>
          <w:szCs w:val="20"/>
          <w:color w:val="auto"/>
        </w:rPr>
      </w:pPr>
    </w:p>
    <w:p>
      <w:pPr>
        <w:sectPr>
          <w:pgSz w:w="11900" w:h="16838" w:orient="portrait"/>
          <w:cols w:equalWidth="0" w:num="2">
            <w:col w:w="2880" w:space="120"/>
            <w:col w:w="824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Benjamin Hohl</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2026-06-17T15:26:14Z</dcterms:created>
  <dcterms:modified xsi:type="dcterms:W3CDTF">2026-06-17T15:26:14Z</dcterms:modified>
</cp:coreProperties>
</file>